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3BAE3" w14:textId="2E8307AD" w:rsidR="004330C6" w:rsidRPr="008A4786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/>
          <w:sz w:val="52"/>
        </w:rPr>
        <w:t>Comunicato stampa</w:t>
      </w:r>
    </w:p>
    <w:p w14:paraId="230558DA" w14:textId="61A55546" w:rsidR="004330C6" w:rsidRPr="008A4786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1F2E7A7D" w14:textId="77777777" w:rsidR="004330C6" w:rsidRPr="008A4786" w:rsidRDefault="004330C6" w:rsidP="003817D3">
      <w:pPr>
        <w:rPr>
          <w:rFonts w:ascii="Arial" w:hAnsi="Arial"/>
          <w:b/>
          <w:color w:val="000000" w:themeColor="text1"/>
          <w:sz w:val="28"/>
          <w:bdr w:val="none" w:sz="0" w:space="0" w:color="auto" w:frame="1"/>
        </w:rPr>
      </w:pPr>
    </w:p>
    <w:p w14:paraId="4E0D0DE2" w14:textId="3FBE7E50" w:rsidR="00983DED" w:rsidRPr="00795B52" w:rsidRDefault="00580A69" w:rsidP="00983DED">
      <w:pPr>
        <w:rPr>
          <w:rFonts w:ascii="Calibri" w:hAnsi="Calibri" w:cs="Calibri"/>
          <w:b/>
          <w:color w:val="000000" w:themeColor="text1"/>
          <w:sz w:val="44"/>
          <w:szCs w:val="44"/>
        </w:rPr>
      </w:pPr>
      <w:r>
        <w:rPr>
          <w:rFonts w:ascii="Calibri" w:hAnsi="Calibri"/>
          <w:b/>
          <w:sz w:val="44"/>
        </w:rPr>
        <w:t>Potenza oltre gli elementi: Cameo presenta la testa mobile a profilo spot OPUS® X4 IP – IP65 per produzioni all'aperto senza compromessi</w:t>
      </w:r>
    </w:p>
    <w:p w14:paraId="39088B19" w14:textId="77777777" w:rsidR="00BD53E0" w:rsidRPr="00795B52" w:rsidRDefault="00BD53E0" w:rsidP="00983DED">
      <w:pPr>
        <w:rPr>
          <w:rFonts w:ascii="Calibri" w:hAnsi="Calibri" w:cs="Calibri"/>
          <w:b/>
          <w:color w:val="000000" w:themeColor="text1"/>
          <w:sz w:val="44"/>
          <w:szCs w:val="44"/>
        </w:rPr>
      </w:pPr>
    </w:p>
    <w:p w14:paraId="7E984434" w14:textId="1B1DE2CA" w:rsidR="002544C4" w:rsidRDefault="00983DED" w:rsidP="00CC419B">
      <w:pP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</w:pPr>
      <w:proofErr w:type="spellStart"/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Neu-Anspach</w:t>
      </w:r>
      <w:proofErr w:type="spellEnd"/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 xml:space="preserve">, Germania – </w:t>
      </w:r>
      <w:r>
        <w:rPr>
          <w:rFonts w:ascii="Calibri" w:hAnsi="Calibri"/>
          <w:b/>
          <w:sz w:val="22"/>
          <w:bdr w:val="none" w:sz="0" w:space="0" w:color="auto" w:frame="1"/>
        </w:rPr>
        <w:t xml:space="preserve">19 marzo 2026 </w:t>
      </w:r>
      <w:r>
        <w:rPr>
          <w:rFonts w:ascii="Calibri" w:hAnsi="Calibri"/>
          <w:b/>
          <w:color w:val="0D0D0D" w:themeColor="text1" w:themeTint="F2"/>
          <w:sz w:val="22"/>
          <w:bdr w:val="none" w:sz="0" w:space="0" w:color="auto" w:frame="1"/>
        </w:rPr>
        <w:t>–</w:t>
      </w:r>
      <w:r>
        <w:rPr>
          <w:rFonts w:ascii="Calibri" w:hAnsi="Calibri"/>
          <w:b/>
          <w:color w:val="000000" w:themeColor="text1"/>
          <w:sz w:val="22"/>
          <w:bdr w:val="none" w:sz="0" w:space="0" w:color="auto" w:frame="1"/>
        </w:rPr>
        <w:t xml:space="preserve"> Con l’OPUS X4 IP, Cameo amplia la serie OPUS includendo una versione resistente alle intemperie della sua testa mobile più potente fino ad oggi. La nuova testa mobile a profilo spot LED IP65 incorpora la potenza e la versatilità di OPUS X4 in un alloggiamento certificato IP65 e si rivolge principalmente alle principali società di noleggio senza operatore e ai fornitori di servizi di produzione nel settore delle tournée e degli eventi. Con il suo motore di luce bianca a LED da 1400 watt e un'emissione luminosa di 50.000 lumen, OPUS X4 IP è progettato per i festival all'aperto più impegnativi, le produzioni negli stadi e altre applicazioni live su larga scala.</w:t>
      </w:r>
    </w:p>
    <w:p w14:paraId="12E3800C" w14:textId="77777777" w:rsidR="002544C4" w:rsidRDefault="002544C4" w:rsidP="00CC419B">
      <w:pPr>
        <w:rPr>
          <w:rFonts w:ascii="Calibri" w:hAnsi="Calibri" w:cs="Calibri"/>
          <w:b/>
          <w:bCs/>
          <w:color w:val="000000" w:themeColor="text1"/>
          <w:sz w:val="22"/>
          <w:szCs w:val="22"/>
          <w:bdr w:val="none" w:sz="0" w:space="0" w:color="auto" w:frame="1"/>
        </w:rPr>
      </w:pPr>
    </w:p>
    <w:p w14:paraId="047CF91F" w14:textId="2D609126" w:rsidR="008D686C" w:rsidRDefault="00F111C9" w:rsidP="00CC4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Il cuore di OPUS X4 IP è il collaudato motore X4, basato su un LED a luce bianca da 1400 watt con una potenza di 50.000 lumen e un'ampia gamma di zoom da 5° a 55°. In combinazione con il suo alloggiamento certificato IP65, i progettisti illuminotecnici e i clienti del noleggio possono ora sfruttare tutta la potenza di OPUS X4 anche in condizioni climatiche difficili.</w:t>
      </w:r>
    </w:p>
    <w:p w14:paraId="262404C6" w14:textId="77777777" w:rsidR="00FA1690" w:rsidRDefault="00FA1690" w:rsidP="00CC419B">
      <w:pPr>
        <w:rPr>
          <w:rFonts w:ascii="Calibri" w:hAnsi="Calibri" w:cs="Calibri"/>
          <w:sz w:val="22"/>
          <w:szCs w:val="22"/>
        </w:rPr>
      </w:pPr>
    </w:p>
    <w:p w14:paraId="4C20488F" w14:textId="12C96428" w:rsidR="00FA1690" w:rsidRDefault="00B13AE7" w:rsidP="00CC4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 xml:space="preserve">Grazie alle due ruote </w:t>
      </w:r>
      <w:proofErr w:type="spellStart"/>
      <w:r>
        <w:rPr>
          <w:rFonts w:ascii="Calibri" w:hAnsi="Calibri"/>
          <w:sz w:val="22"/>
        </w:rPr>
        <w:t>gobo</w:t>
      </w:r>
      <w:proofErr w:type="spellEnd"/>
      <w:r>
        <w:rPr>
          <w:rFonts w:ascii="Calibri" w:hAnsi="Calibri"/>
          <w:sz w:val="22"/>
        </w:rPr>
        <w:t xml:space="preserve"> rotanti, alla ruota di animazione rotante, all'iride e al sistema di scorrimento del diaframma a quattro vie, ciascuna con lame sagomatrici ruotabili di +/-60°, OPUS® X4 IP offre praticamente ogni tipo di effetto. La testa mobile a profilo spot produce i suoi colori potenti e saturi grazie a un sistema di miscela di colori CMY a variazione continua e a due ruote colori aggiuntive, oltre a offrire un filtro CTO lineare e due filtri </w:t>
      </w:r>
      <w:proofErr w:type="spellStart"/>
      <w:r>
        <w:rPr>
          <w:rFonts w:ascii="Calibri" w:hAnsi="Calibri"/>
          <w:sz w:val="22"/>
        </w:rPr>
        <w:t>frost</w:t>
      </w:r>
      <w:proofErr w:type="spellEnd"/>
      <w:r>
        <w:rPr>
          <w:rFonts w:ascii="Calibri" w:hAnsi="Calibri"/>
          <w:sz w:val="22"/>
        </w:rPr>
        <w:t xml:space="preserve"> (1°-5°). L’OPUS® X4 IP è controllato tramite DMX/RDM, Art-Net, </w:t>
      </w:r>
      <w:proofErr w:type="spellStart"/>
      <w:r>
        <w:rPr>
          <w:rFonts w:ascii="Calibri" w:hAnsi="Calibri"/>
          <w:sz w:val="22"/>
        </w:rPr>
        <w:t>sACN</w:t>
      </w:r>
      <w:proofErr w:type="spellEnd"/>
      <w:r>
        <w:rPr>
          <w:rFonts w:ascii="Calibri" w:hAnsi="Calibri"/>
          <w:sz w:val="22"/>
        </w:rPr>
        <w:t>, W-DMX e CRMX. È incluso un inserto per la custodia da viaggio per garantire un trasporto sicuro.</w:t>
      </w:r>
    </w:p>
    <w:p w14:paraId="2E8B3FD8" w14:textId="77777777" w:rsidR="00A718BB" w:rsidRDefault="00A718BB" w:rsidP="00CC419B">
      <w:pPr>
        <w:rPr>
          <w:rFonts w:ascii="Calibri" w:hAnsi="Calibri" w:cs="Calibri"/>
          <w:sz w:val="22"/>
          <w:szCs w:val="22"/>
        </w:rPr>
      </w:pPr>
    </w:p>
    <w:p w14:paraId="07E77751" w14:textId="518B8C5C" w:rsidR="00A718BB" w:rsidRDefault="005F1275" w:rsidP="00CC4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Particolare attenzione è stata posta nel garantire che le familiari caratteristiche di maneggevolezza di OPUS X4 siano state riportate in modo coerente alla versione IP. Nonostante l'alloggiamento resistente alle intemperie, il peso e le dimensioni rimangono praticamente identici alla versione per interni. Per gli utenti che già utilizzano regolarmente l'OPUS X4, ciò significa che possono godere della stessa maneggevolezza, dello stesso concetto di funzionalità e dell'identico aspetto sia per le produzioni in interni che in esterni. Inoltre, l'ampia compatibilità dei ricambi tra i due dispositivi garantisce una gestione semplificata della manutenzione, tempi di reazione brevi in caso di necessità di assistenza e un reale valore aggiunto per tutti coloro che già si affidano a OPUS X4.</w:t>
      </w:r>
    </w:p>
    <w:p w14:paraId="250207EC" w14:textId="77777777" w:rsidR="006563AB" w:rsidRPr="00795B52" w:rsidRDefault="006563AB" w:rsidP="00CC419B">
      <w:pPr>
        <w:rPr>
          <w:rFonts w:ascii="Calibri" w:hAnsi="Calibri" w:cs="Calibri"/>
          <w:sz w:val="22"/>
          <w:szCs w:val="22"/>
        </w:rPr>
      </w:pPr>
    </w:p>
    <w:p w14:paraId="228C6A18" w14:textId="12FAF6A9" w:rsidR="002B6ABD" w:rsidRDefault="00576053" w:rsidP="00CC419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</w:rPr>
        <w:t>Cameo OPUS X4 IP è disponibile da subito.</w:t>
      </w:r>
    </w:p>
    <w:p w14:paraId="440D2B4B" w14:textId="77777777" w:rsidR="008C0D7E" w:rsidRDefault="008C0D7E" w:rsidP="00CC419B">
      <w:pPr>
        <w:rPr>
          <w:rFonts w:ascii="Calibri" w:hAnsi="Calibri" w:cs="Calibri"/>
          <w:sz w:val="22"/>
          <w:szCs w:val="22"/>
        </w:rPr>
      </w:pPr>
    </w:p>
    <w:p w14:paraId="450D9C1C" w14:textId="3E135952" w:rsidR="008C0D7E" w:rsidRDefault="008C0D7E" w:rsidP="00CC419B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Il video di lancio dell’OPUS X4 IP:</w:t>
      </w:r>
    </w:p>
    <w:p w14:paraId="6CDB512B" w14:textId="77777777" w:rsidR="00011BCE" w:rsidRDefault="00011BCE" w:rsidP="00011BCE">
      <w:pPr>
        <w:rPr>
          <w:rFonts w:ascii="Calibri" w:hAnsi="Calibri" w:cs="Calibri"/>
          <w:sz w:val="22"/>
          <w:szCs w:val="22"/>
        </w:rPr>
      </w:pPr>
      <w:hyperlink r:id="rId10" w:history="1">
        <w:r w:rsidRPr="00987BC9">
          <w:rPr>
            <w:rStyle w:val="Hyperlink"/>
            <w:rFonts w:ascii="Calibri" w:hAnsi="Calibri" w:cs="Calibri"/>
            <w:sz w:val="22"/>
            <w:szCs w:val="22"/>
          </w:rPr>
          <w:t>https://youtu.be/zrUNJf3W8-4</w:t>
        </w:r>
      </w:hyperlink>
    </w:p>
    <w:p w14:paraId="75B2F12D" w14:textId="77777777" w:rsidR="00011BCE" w:rsidRDefault="00011BCE" w:rsidP="00CC419B">
      <w:pPr>
        <w:rPr>
          <w:rFonts w:ascii="Calibri" w:hAnsi="Calibri" w:cs="Calibri"/>
          <w:sz w:val="22"/>
          <w:szCs w:val="22"/>
        </w:rPr>
      </w:pPr>
    </w:p>
    <w:p w14:paraId="62C874AD" w14:textId="4409F84D" w:rsidR="00464E1F" w:rsidRPr="00CC45CE" w:rsidRDefault="00464E1F" w:rsidP="00CC419B">
      <w:pPr>
        <w:rPr>
          <w:rFonts w:ascii="Calibri" w:hAnsi="Calibri" w:cs="Calibri"/>
          <w:vanish/>
          <w:sz w:val="22"/>
          <w:szCs w:val="22"/>
        </w:rPr>
      </w:pPr>
      <w:hyperlink r:id="rId11" w:history="1">
        <w:r>
          <w:rPr>
            <w:rStyle w:val="Hyperlink"/>
            <w:rFonts w:ascii="Calibri" w:hAnsi="Calibri"/>
            <w:vanish/>
            <w:sz w:val="22"/>
          </w:rPr>
          <w:t>https://youtu.be/zrUNJf3W8-4</w:t>
        </w:r>
      </w:hyperlink>
    </w:p>
    <w:p w14:paraId="236E62B2" w14:textId="77777777" w:rsidR="00CC419B" w:rsidRPr="00CC45CE" w:rsidRDefault="00CC419B" w:rsidP="00CC419B">
      <w:pPr>
        <w:rPr>
          <w:rFonts w:ascii="Calibri" w:hAnsi="Calibri" w:cs="Calibri"/>
          <w:vanish/>
          <w:color w:val="000000" w:themeColor="text1"/>
          <w:sz w:val="22"/>
          <w:szCs w:val="22"/>
        </w:rPr>
      </w:pPr>
    </w:p>
    <w:p w14:paraId="3671C46F" w14:textId="608E5AA8" w:rsidR="003A6419" w:rsidRPr="00CC45CE" w:rsidRDefault="00A523EA" w:rsidP="006D2E7A">
      <w:pPr>
        <w:pStyle w:val="KeinLeerraum"/>
        <w:rPr>
          <w:rFonts w:ascii="Calibri" w:hAnsi="Calibri" w:cs="Calibri"/>
          <w:vanish/>
          <w:color w:val="000000" w:themeColor="text1"/>
          <w:sz w:val="22"/>
          <w:szCs w:val="22"/>
        </w:rPr>
      </w:pPr>
      <w:r>
        <w:rPr>
          <w:rFonts w:ascii="Calibri" w:hAnsi="Calibri"/>
          <w:vanish/>
          <w:sz w:val="22"/>
          <w:lang w:val="en-US"/>
        </w:rPr>
        <w:t xml:space="preserve">#Cameo  #ForLumenBeings  </w:t>
      </w:r>
      <w:r>
        <w:rPr>
          <w:rFonts w:ascii="Calibri" w:hAnsi="Calibri"/>
          <w:vanish/>
          <w:color w:val="0D0D0D" w:themeColor="text1" w:themeTint="F2"/>
          <w:sz w:val="22"/>
          <w:lang w:val="en-US"/>
        </w:rPr>
        <w:t xml:space="preserve">#ProLighting  </w:t>
      </w:r>
      <w:r>
        <w:rPr>
          <w:rFonts w:ascii="Calibri" w:hAnsi="Calibri"/>
          <w:vanish/>
          <w:color w:val="0D0D0D" w:themeColor="text1" w:themeTint="F2"/>
          <w:sz w:val="22"/>
        </w:rPr>
        <w:t>#EngineeringFascination</w:t>
      </w:r>
    </w:p>
    <w:p w14:paraId="2BF223E0" w14:textId="77777777" w:rsidR="00A523EA" w:rsidRPr="00795B52" w:rsidRDefault="00A523EA" w:rsidP="006D2E7A">
      <w:pPr>
        <w:pStyle w:val="KeinLeerraum"/>
        <w:rPr>
          <w:rFonts w:ascii="Calibri" w:hAnsi="Calibri" w:cs="Calibri"/>
          <w:color w:val="0D0D0D" w:themeColor="text1" w:themeTint="F2"/>
          <w:sz w:val="22"/>
          <w:szCs w:val="22"/>
          <w:highlight w:val="yellow"/>
          <w:lang w:val="en-US"/>
        </w:rPr>
      </w:pPr>
    </w:p>
    <w:p w14:paraId="45899D35" w14:textId="24899B17" w:rsidR="00E05A29" w:rsidRPr="00795B52" w:rsidRDefault="006D2E7A" w:rsidP="00E05A29">
      <w:pPr>
        <w:rPr>
          <w:rStyle w:val="Hyperlink"/>
          <w:rFonts w:ascii="Calibri" w:hAnsi="Calibri" w:cs="Calibri"/>
          <w:sz w:val="22"/>
          <w:szCs w:val="22"/>
        </w:rPr>
      </w:pPr>
      <w:r>
        <w:rPr>
          <w:rFonts w:ascii="Calibri" w:hAnsi="Calibri"/>
          <w:b/>
          <w:sz w:val="22"/>
        </w:rPr>
        <w:t xml:space="preserve">Ulteriori informazioni: </w:t>
      </w:r>
    </w:p>
    <w:p w14:paraId="69E1E3FD" w14:textId="4F6473D0" w:rsidR="004F3D40" w:rsidRPr="00BD0D7E" w:rsidRDefault="00BD0D7E" w:rsidP="004F3D40">
      <w:pPr>
        <w:rPr>
          <w:rStyle w:val="Hyperlink"/>
          <w:rFonts w:ascii="Calibri" w:eastAsia="Arial" w:hAnsi="Calibri" w:cs="Calibri"/>
          <w:sz w:val="22"/>
          <w:szCs w:val="22"/>
        </w:rPr>
      </w:pPr>
      <w:hyperlink r:id="rId12" w:history="1">
        <w:r>
          <w:rPr>
            <w:rStyle w:val="Hyperlink"/>
            <w:rFonts w:ascii="Calibri" w:hAnsi="Calibri"/>
            <w:sz w:val="22"/>
            <w:lang w:val="en-US"/>
          </w:rPr>
          <w:t>cameolight.com/opusx4ip</w:t>
        </w:r>
      </w:hyperlink>
    </w:p>
    <w:p w14:paraId="579C3CBA" w14:textId="77777777" w:rsidR="004F3D40" w:rsidRPr="00BD0D7E" w:rsidRDefault="004F3D40" w:rsidP="00E05A29">
      <w:pPr>
        <w:rPr>
          <w:rFonts w:ascii="Calibri" w:hAnsi="Calibri" w:cs="Calibri"/>
          <w:b/>
          <w:sz w:val="22"/>
          <w:szCs w:val="22"/>
          <w:lang w:val="en-US"/>
        </w:rPr>
      </w:pPr>
    </w:p>
    <w:p w14:paraId="0099F6AF" w14:textId="77777777" w:rsidR="00900E5E" w:rsidRPr="00BD0D7E" w:rsidRDefault="00900E5E" w:rsidP="00900E5E">
      <w:pPr>
        <w:rPr>
          <w:rStyle w:val="Hyperlink"/>
          <w:rFonts w:ascii="Calibri" w:eastAsia="Arial" w:hAnsi="Calibri" w:cs="Calibri"/>
          <w:b/>
          <w:bCs/>
          <w:color w:val="auto"/>
          <w:sz w:val="22"/>
          <w:szCs w:val="22"/>
          <w:u w:val="none"/>
        </w:rPr>
      </w:pPr>
      <w:hyperlink r:id="rId13" w:history="1">
        <w:r w:rsidRPr="00BD0D7E">
          <w:rPr>
            <w:rStyle w:val="Hyperlink"/>
            <w:rFonts w:ascii="Calibri" w:hAnsi="Calibri"/>
            <w:sz w:val="22"/>
            <w:lang w:val="en-US"/>
          </w:rPr>
          <w:t>adamhall.com</w:t>
        </w:r>
      </w:hyperlink>
      <w:r w:rsidRPr="00BD0D7E">
        <w:rPr>
          <w:rFonts w:ascii="Calibri" w:hAnsi="Calibri"/>
          <w:sz w:val="22"/>
          <w:u w:val="single"/>
          <w:lang w:val="en-US"/>
        </w:rPr>
        <w:br/>
      </w:r>
    </w:p>
    <w:p w14:paraId="0F6CB759" w14:textId="77777777" w:rsidR="00BD0D7E" w:rsidRPr="00766A18" w:rsidRDefault="00BD0D7E" w:rsidP="00BD0D7E">
      <w:pPr>
        <w:pStyle w:val="KeinLeerraum"/>
        <w:rPr>
          <w:rFonts w:ascii="Calibri" w:hAnsi="Calibri"/>
          <w:b/>
          <w:color w:val="808080"/>
          <w:sz w:val="18"/>
        </w:rPr>
      </w:pPr>
      <w:r>
        <w:rPr>
          <w:rFonts w:ascii="Calibri" w:hAnsi="Calibri"/>
          <w:b/>
          <w:color w:val="808080"/>
          <w:sz w:val="18"/>
        </w:rPr>
        <w:t>Informazioni su Adam Hall Group</w:t>
      </w:r>
    </w:p>
    <w:p w14:paraId="58C29092" w14:textId="77777777" w:rsidR="00BD0D7E" w:rsidRPr="00D31732" w:rsidRDefault="00BD0D7E" w:rsidP="00BD0D7E">
      <w:pPr>
        <w:pStyle w:val="KeinLeerraum"/>
        <w:rPr>
          <w:rFonts w:ascii="Calibri" w:hAnsi="Calibri"/>
          <w:color w:val="808080"/>
          <w:sz w:val="18"/>
        </w:rPr>
      </w:pPr>
      <w:r>
        <w:rPr>
          <w:rFonts w:ascii="Calibri" w:hAnsi="Calibri"/>
          <w:color w:val="808080"/>
          <w:sz w:val="18"/>
        </w:rPr>
        <w:t xml:space="preserve">L’azienda tedesca Adam Hall Group è un produttore e una società di distribuzione leader di mercato che offre soluzioni nel settore della tecnologia applicata a spettacoli a partner commerciali di tutto il mondo. I destinatari sono, tra gli altri, rivenditori al dettaglio, rivenditori B2B, società di eventi live e noleggio, studi di trasmissione, integratori di sistemi e AV, imprese private e pubbliche e produttori di </w:t>
      </w:r>
      <w:proofErr w:type="spellStart"/>
      <w:r>
        <w:rPr>
          <w:rFonts w:ascii="Calibri" w:hAnsi="Calibri"/>
          <w:color w:val="808080"/>
          <w:sz w:val="18"/>
        </w:rPr>
        <w:t>flightcase</w:t>
      </w:r>
      <w:proofErr w:type="spellEnd"/>
      <w:r>
        <w:rPr>
          <w:rFonts w:ascii="Calibri" w:hAnsi="Calibri"/>
          <w:color w:val="808080"/>
          <w:sz w:val="18"/>
        </w:rPr>
        <w:t xml:space="preserve"> industriali. Con i suoi marchi</w:t>
      </w:r>
      <w:r w:rsidRPr="00766A18">
        <w:rPr>
          <w:rFonts w:ascii="Calibri" w:hAnsi="Calibri"/>
          <w:b/>
          <w:color w:val="808080"/>
          <w:sz w:val="18"/>
        </w:rPr>
        <w:t> LD Systems®, Cameo®, </w:t>
      </w:r>
      <w:proofErr w:type="spellStart"/>
      <w:r w:rsidRPr="00766A18">
        <w:rPr>
          <w:rFonts w:ascii="Calibri" w:hAnsi="Calibri"/>
          <w:b/>
          <w:color w:val="808080"/>
          <w:sz w:val="18"/>
        </w:rPr>
        <w:t>Gravity</w:t>
      </w:r>
      <w:proofErr w:type="spellEnd"/>
      <w:r w:rsidRPr="00766A18">
        <w:rPr>
          <w:rFonts w:ascii="Calibri" w:hAnsi="Calibri"/>
          <w:b/>
          <w:color w:val="808080"/>
          <w:sz w:val="18"/>
        </w:rPr>
        <w:t>®, Defender®, Palmer® e Adam Hall®</w:t>
      </w:r>
      <w:r>
        <w:rPr>
          <w:rFonts w:ascii="Calibri" w:hAnsi="Calibri"/>
          <w:color w:val="808080"/>
          <w:sz w:val="18"/>
        </w:rPr>
        <w:t xml:space="preserve">, l’impresa offre un nutrito portafoglio di attrezzature tecnologiche professionali per sonorizzazione, illuminotecnica e scenotecnica, oltre a componenti per </w:t>
      </w:r>
      <w:proofErr w:type="spellStart"/>
      <w:r>
        <w:rPr>
          <w:rFonts w:ascii="Calibri" w:hAnsi="Calibri"/>
          <w:color w:val="808080"/>
          <w:sz w:val="18"/>
        </w:rPr>
        <w:t>flightcase</w:t>
      </w:r>
      <w:proofErr w:type="spellEnd"/>
      <w:r>
        <w:rPr>
          <w:rFonts w:ascii="Calibri" w:hAnsi="Calibri"/>
          <w:color w:val="808080"/>
          <w:sz w:val="18"/>
        </w:rPr>
        <w:t>. Fondata nel 1975, Adam Hall Group nel tempo si è trasformata fino a diventare un’impresa moderna e innovativa nel settore della tecnologia per eventi. Il suo parco logistico presso la sede centrale, vicino a Francoforte sul Meno, in Germania, conta con un magazzino di oltre 14.000 metri quadrati. Grazie alla costante attenzione alla creazione di valore e all’assistenza, Adam Hall Group si è aggiudicata numerosi premi internazionali per lo sviluppo e la progettazione di prodotti innovativi e d’avanguardia, conferiti da istituzioni prestigiose quali “Red Dot”, “German Design Award” e “</w:t>
      </w:r>
      <w:proofErr w:type="spellStart"/>
      <w:r>
        <w:rPr>
          <w:rFonts w:ascii="Calibri" w:hAnsi="Calibri"/>
          <w:color w:val="808080"/>
          <w:sz w:val="18"/>
        </w:rPr>
        <w:t>iF</w:t>
      </w:r>
      <w:proofErr w:type="spellEnd"/>
      <w:r>
        <w:rPr>
          <w:rFonts w:ascii="Calibri" w:hAnsi="Calibri"/>
          <w:color w:val="808080"/>
          <w:sz w:val="18"/>
        </w:rPr>
        <w:t xml:space="preserve"> Industrie Forum Design”. LD Systems®, in collaborazione con l’agenzia di design F.A. Porsche, presenta il futuro del design dell’audio professionale con l’iconico altoparlante a colonna MAUI® P900, grazie al quale di recente ha conseguito l’ambitissimo “German Design Award”. Informazioni più approfondite su Adam Hall Group sono disponibili online su </w:t>
      </w:r>
      <w:hyperlink r:id="rId14">
        <w:r>
          <w:rPr>
            <w:rStyle w:val="Hyperlink"/>
            <w:rFonts w:ascii="Calibri" w:hAnsi="Calibri"/>
            <w:sz w:val="18"/>
          </w:rPr>
          <w:t>www.adamhall.com</w:t>
        </w:r>
      </w:hyperlink>
      <w:r w:rsidRPr="00766A18">
        <w:rPr>
          <w:rFonts w:ascii="Calibri" w:hAnsi="Calibri"/>
          <w:color w:val="808080" w:themeColor="background1" w:themeShade="80"/>
          <w:sz w:val="18"/>
        </w:rPr>
        <w:t>.</w:t>
      </w:r>
    </w:p>
    <w:p w14:paraId="5300F5D9" w14:textId="12B68F09" w:rsidR="000C2D39" w:rsidRPr="008A4786" w:rsidRDefault="000C2D39" w:rsidP="00BD0D7E">
      <w:pPr>
        <w:pStyle w:val="KeinLeerraum"/>
        <w:rPr>
          <w:rFonts w:ascii="Calibri" w:hAnsi="Calibri" w:cs="Calibri"/>
          <w:bCs/>
          <w:color w:val="808080" w:themeColor="background1" w:themeShade="80"/>
          <w:sz w:val="18"/>
          <w:szCs w:val="18"/>
        </w:rPr>
      </w:pPr>
    </w:p>
    <w:sectPr w:rsidR="000C2D39" w:rsidRPr="008A4786" w:rsidSect="00021A96">
      <w:headerReference w:type="default" r:id="rId15"/>
      <w:footerReference w:type="default" r:id="rId16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8FA45" w14:textId="77777777" w:rsidR="0025733A" w:rsidRDefault="0025733A" w:rsidP="004330C6">
      <w:r>
        <w:separator/>
      </w:r>
    </w:p>
  </w:endnote>
  <w:endnote w:type="continuationSeparator" w:id="0">
    <w:p w14:paraId="49CC2070" w14:textId="77777777" w:rsidR="0025733A" w:rsidRDefault="0025733A" w:rsidP="004330C6">
      <w:r>
        <w:continuationSeparator/>
      </w:r>
    </w:p>
  </w:endnote>
  <w:endnote w:type="continuationNotice" w:id="1">
    <w:p w14:paraId="5DC23EA3" w14:textId="77777777" w:rsidR="0025733A" w:rsidRDefault="002573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AE8A" w14:textId="77777777" w:rsidR="004330C6" w:rsidRDefault="000264B5">
    <w:pPr>
      <w:pStyle w:val="Fuzeile"/>
    </w:pPr>
    <w:r>
      <w:rPr>
        <w:noProof/>
      </w:rPr>
      <w:drawing>
        <wp:inline distT="0" distB="0" distL="0" distR="0" wp14:anchorId="15F779BE" wp14:editId="5C188EC6">
          <wp:extent cx="6459855" cy="398145"/>
          <wp:effectExtent l="0" t="0" r="4445" b="0"/>
          <wp:docPr id="1" name="Bild 1" descr="Fußzeile_Brands_NEU201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ußzeile_Brands_NEU201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59855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1C123" w14:textId="77777777" w:rsidR="0025733A" w:rsidRDefault="0025733A" w:rsidP="004330C6">
      <w:r>
        <w:separator/>
      </w:r>
    </w:p>
  </w:footnote>
  <w:footnote w:type="continuationSeparator" w:id="0">
    <w:p w14:paraId="12FC1E24" w14:textId="77777777" w:rsidR="0025733A" w:rsidRDefault="0025733A" w:rsidP="004330C6">
      <w:r>
        <w:continuationSeparator/>
      </w:r>
    </w:p>
  </w:footnote>
  <w:footnote w:type="continuationNotice" w:id="1">
    <w:p w14:paraId="0D94D14B" w14:textId="77777777" w:rsidR="0025733A" w:rsidRDefault="002573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C8EFD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</w:rPr>
      <w:drawing>
        <wp:inline distT="0" distB="0" distL="0" distR="0" wp14:anchorId="28CE6ED3" wp14:editId="330E737D">
          <wp:extent cx="2333784" cy="852170"/>
          <wp:effectExtent l="0" t="0" r="0" b="0"/>
          <wp:docPr id="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6021" t="-15964" r="-16021" b="-15964"/>
                  <a:stretch>
                    <a:fillRect/>
                  </a:stretch>
                </pic:blipFill>
                <pic:spPr bwMode="auto">
                  <a:xfrm>
                    <a:off x="0" y="0"/>
                    <a:ext cx="2367267" cy="8643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65195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6841D7"/>
    <w:multiLevelType w:val="multilevel"/>
    <w:tmpl w:val="08202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8B66377"/>
    <w:multiLevelType w:val="multilevel"/>
    <w:tmpl w:val="108AD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BBF508D"/>
    <w:multiLevelType w:val="multilevel"/>
    <w:tmpl w:val="033ED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FAC3E1F"/>
    <w:multiLevelType w:val="multilevel"/>
    <w:tmpl w:val="EE50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82875297">
    <w:abstractNumId w:val="1"/>
  </w:num>
  <w:num w:numId="2" w16cid:durableId="713044667">
    <w:abstractNumId w:val="14"/>
  </w:num>
  <w:num w:numId="3" w16cid:durableId="124858836">
    <w:abstractNumId w:val="8"/>
  </w:num>
  <w:num w:numId="4" w16cid:durableId="1873876861">
    <w:abstractNumId w:val="17"/>
  </w:num>
  <w:num w:numId="5" w16cid:durableId="1067267101">
    <w:abstractNumId w:val="5"/>
  </w:num>
  <w:num w:numId="6" w16cid:durableId="1610889376">
    <w:abstractNumId w:val="6"/>
  </w:num>
  <w:num w:numId="7" w16cid:durableId="770128844">
    <w:abstractNumId w:val="19"/>
  </w:num>
  <w:num w:numId="8" w16cid:durableId="1984197399">
    <w:abstractNumId w:val="7"/>
  </w:num>
  <w:num w:numId="9" w16cid:durableId="786697840">
    <w:abstractNumId w:val="18"/>
  </w:num>
  <w:num w:numId="10" w16cid:durableId="1027409840">
    <w:abstractNumId w:val="3"/>
  </w:num>
  <w:num w:numId="11" w16cid:durableId="415398421">
    <w:abstractNumId w:val="15"/>
  </w:num>
  <w:num w:numId="12" w16cid:durableId="1442071086">
    <w:abstractNumId w:val="10"/>
  </w:num>
  <w:num w:numId="13" w16cid:durableId="614794064">
    <w:abstractNumId w:val="20"/>
  </w:num>
  <w:num w:numId="14" w16cid:durableId="1814517221">
    <w:abstractNumId w:val="0"/>
  </w:num>
  <w:num w:numId="15" w16cid:durableId="175385169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 w16cid:durableId="735781806">
    <w:abstractNumId w:val="9"/>
  </w:num>
  <w:num w:numId="17" w16cid:durableId="1313605259">
    <w:abstractNumId w:val="2"/>
  </w:num>
  <w:num w:numId="18" w16cid:durableId="1827743210">
    <w:abstractNumId w:val="16"/>
  </w:num>
  <w:num w:numId="19" w16cid:durableId="598024638">
    <w:abstractNumId w:val="4"/>
  </w:num>
  <w:num w:numId="20" w16cid:durableId="24017507">
    <w:abstractNumId w:val="11"/>
  </w:num>
  <w:num w:numId="21" w16cid:durableId="4261217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00B33"/>
    <w:rsid w:val="00010D62"/>
    <w:rsid w:val="00011BCE"/>
    <w:rsid w:val="00012478"/>
    <w:rsid w:val="0001272F"/>
    <w:rsid w:val="00013EB1"/>
    <w:rsid w:val="00015E13"/>
    <w:rsid w:val="00016A96"/>
    <w:rsid w:val="0002119C"/>
    <w:rsid w:val="00021A96"/>
    <w:rsid w:val="000264B5"/>
    <w:rsid w:val="000310C8"/>
    <w:rsid w:val="00031E80"/>
    <w:rsid w:val="000347EC"/>
    <w:rsid w:val="000374EE"/>
    <w:rsid w:val="00037A80"/>
    <w:rsid w:val="00042DFF"/>
    <w:rsid w:val="000433A7"/>
    <w:rsid w:val="00044A8E"/>
    <w:rsid w:val="00045C04"/>
    <w:rsid w:val="0005069C"/>
    <w:rsid w:val="00055448"/>
    <w:rsid w:val="000619FA"/>
    <w:rsid w:val="00065525"/>
    <w:rsid w:val="00066B40"/>
    <w:rsid w:val="000818EA"/>
    <w:rsid w:val="00086C2C"/>
    <w:rsid w:val="000915D6"/>
    <w:rsid w:val="0009192E"/>
    <w:rsid w:val="00092E57"/>
    <w:rsid w:val="00093AB0"/>
    <w:rsid w:val="00094AE6"/>
    <w:rsid w:val="000A43A0"/>
    <w:rsid w:val="000A5344"/>
    <w:rsid w:val="000B4CB9"/>
    <w:rsid w:val="000B7E01"/>
    <w:rsid w:val="000C2D39"/>
    <w:rsid w:val="000C460A"/>
    <w:rsid w:val="000C5BAB"/>
    <w:rsid w:val="000C6A86"/>
    <w:rsid w:val="000D5925"/>
    <w:rsid w:val="000E1885"/>
    <w:rsid w:val="000E3EBF"/>
    <w:rsid w:val="000E679A"/>
    <w:rsid w:val="000F0A4E"/>
    <w:rsid w:val="000F474B"/>
    <w:rsid w:val="00103639"/>
    <w:rsid w:val="00105CBE"/>
    <w:rsid w:val="00111329"/>
    <w:rsid w:val="00113115"/>
    <w:rsid w:val="0011335A"/>
    <w:rsid w:val="0011623C"/>
    <w:rsid w:val="00117311"/>
    <w:rsid w:val="00117B88"/>
    <w:rsid w:val="00120233"/>
    <w:rsid w:val="001205C6"/>
    <w:rsid w:val="00121ECB"/>
    <w:rsid w:val="00121EEB"/>
    <w:rsid w:val="00124F49"/>
    <w:rsid w:val="00127E30"/>
    <w:rsid w:val="00134EF8"/>
    <w:rsid w:val="00135BAE"/>
    <w:rsid w:val="00136957"/>
    <w:rsid w:val="00144C5D"/>
    <w:rsid w:val="001452D7"/>
    <w:rsid w:val="00145E8F"/>
    <w:rsid w:val="00152521"/>
    <w:rsid w:val="001535EF"/>
    <w:rsid w:val="001543F7"/>
    <w:rsid w:val="00161478"/>
    <w:rsid w:val="00162DF3"/>
    <w:rsid w:val="00164685"/>
    <w:rsid w:val="00166E69"/>
    <w:rsid w:val="00172841"/>
    <w:rsid w:val="00174A8A"/>
    <w:rsid w:val="00175DBD"/>
    <w:rsid w:val="00180B65"/>
    <w:rsid w:val="00184D8B"/>
    <w:rsid w:val="001905C4"/>
    <w:rsid w:val="00190662"/>
    <w:rsid w:val="00193429"/>
    <w:rsid w:val="00197BE9"/>
    <w:rsid w:val="001A1584"/>
    <w:rsid w:val="001A27A0"/>
    <w:rsid w:val="001B0461"/>
    <w:rsid w:val="001B7E2C"/>
    <w:rsid w:val="001C15E9"/>
    <w:rsid w:val="001C2BCB"/>
    <w:rsid w:val="001C5825"/>
    <w:rsid w:val="001C5D7F"/>
    <w:rsid w:val="001D3A0C"/>
    <w:rsid w:val="001D6B8D"/>
    <w:rsid w:val="001D6F99"/>
    <w:rsid w:val="001E29E8"/>
    <w:rsid w:val="001E51CC"/>
    <w:rsid w:val="001E5DDF"/>
    <w:rsid w:val="001E7D25"/>
    <w:rsid w:val="001F0E84"/>
    <w:rsid w:val="001F4F9B"/>
    <w:rsid w:val="001F5828"/>
    <w:rsid w:val="001F6681"/>
    <w:rsid w:val="0020235E"/>
    <w:rsid w:val="002034DB"/>
    <w:rsid w:val="00203A56"/>
    <w:rsid w:val="00204BAF"/>
    <w:rsid w:val="00205109"/>
    <w:rsid w:val="002072E5"/>
    <w:rsid w:val="00207525"/>
    <w:rsid w:val="0020758C"/>
    <w:rsid w:val="002127F4"/>
    <w:rsid w:val="00214A26"/>
    <w:rsid w:val="00215123"/>
    <w:rsid w:val="00215360"/>
    <w:rsid w:val="00216DA1"/>
    <w:rsid w:val="002171CF"/>
    <w:rsid w:val="002176EA"/>
    <w:rsid w:val="00223279"/>
    <w:rsid w:val="002276DD"/>
    <w:rsid w:val="00231201"/>
    <w:rsid w:val="002339BA"/>
    <w:rsid w:val="00237A80"/>
    <w:rsid w:val="00243B58"/>
    <w:rsid w:val="0024709A"/>
    <w:rsid w:val="00247B14"/>
    <w:rsid w:val="00247EDB"/>
    <w:rsid w:val="00253E5A"/>
    <w:rsid w:val="002544C4"/>
    <w:rsid w:val="0025733A"/>
    <w:rsid w:val="00262160"/>
    <w:rsid w:val="00264D9A"/>
    <w:rsid w:val="0027394B"/>
    <w:rsid w:val="00280E05"/>
    <w:rsid w:val="002822E2"/>
    <w:rsid w:val="00283958"/>
    <w:rsid w:val="00283D6B"/>
    <w:rsid w:val="00285810"/>
    <w:rsid w:val="002956B9"/>
    <w:rsid w:val="002A24B1"/>
    <w:rsid w:val="002A71BC"/>
    <w:rsid w:val="002B050B"/>
    <w:rsid w:val="002B1920"/>
    <w:rsid w:val="002B2157"/>
    <w:rsid w:val="002B2BC8"/>
    <w:rsid w:val="002B49DF"/>
    <w:rsid w:val="002B520A"/>
    <w:rsid w:val="002B6ABD"/>
    <w:rsid w:val="002C0CC9"/>
    <w:rsid w:val="002C32D6"/>
    <w:rsid w:val="002C3433"/>
    <w:rsid w:val="002C49C9"/>
    <w:rsid w:val="002D279A"/>
    <w:rsid w:val="002D3E93"/>
    <w:rsid w:val="002D4A1E"/>
    <w:rsid w:val="002E158A"/>
    <w:rsid w:val="002E7B24"/>
    <w:rsid w:val="002F26D2"/>
    <w:rsid w:val="00301970"/>
    <w:rsid w:val="00302508"/>
    <w:rsid w:val="0030706D"/>
    <w:rsid w:val="00310642"/>
    <w:rsid w:val="00311FA5"/>
    <w:rsid w:val="00317208"/>
    <w:rsid w:val="00326656"/>
    <w:rsid w:val="00327337"/>
    <w:rsid w:val="00334BEA"/>
    <w:rsid w:val="003368D5"/>
    <w:rsid w:val="00340CFE"/>
    <w:rsid w:val="0034539C"/>
    <w:rsid w:val="003458A7"/>
    <w:rsid w:val="003520A7"/>
    <w:rsid w:val="00354360"/>
    <w:rsid w:val="00355ED4"/>
    <w:rsid w:val="003573C2"/>
    <w:rsid w:val="00362474"/>
    <w:rsid w:val="00362EA8"/>
    <w:rsid w:val="0036758E"/>
    <w:rsid w:val="003716B9"/>
    <w:rsid w:val="00371F2A"/>
    <w:rsid w:val="0037330B"/>
    <w:rsid w:val="00373E25"/>
    <w:rsid w:val="0037421A"/>
    <w:rsid w:val="00374348"/>
    <w:rsid w:val="003817D3"/>
    <w:rsid w:val="003834DC"/>
    <w:rsid w:val="003864D6"/>
    <w:rsid w:val="00387D35"/>
    <w:rsid w:val="00387F10"/>
    <w:rsid w:val="00391FEB"/>
    <w:rsid w:val="003920A4"/>
    <w:rsid w:val="00393466"/>
    <w:rsid w:val="00395591"/>
    <w:rsid w:val="003A6419"/>
    <w:rsid w:val="003B227F"/>
    <w:rsid w:val="003B5CF0"/>
    <w:rsid w:val="003C3F56"/>
    <w:rsid w:val="003C7650"/>
    <w:rsid w:val="003D4491"/>
    <w:rsid w:val="003D51DC"/>
    <w:rsid w:val="003D7D24"/>
    <w:rsid w:val="003E291B"/>
    <w:rsid w:val="003E4B2D"/>
    <w:rsid w:val="003E5409"/>
    <w:rsid w:val="003F6959"/>
    <w:rsid w:val="003F7E7D"/>
    <w:rsid w:val="00400E80"/>
    <w:rsid w:val="004037C1"/>
    <w:rsid w:val="00411C01"/>
    <w:rsid w:val="00415025"/>
    <w:rsid w:val="0042095F"/>
    <w:rsid w:val="00422766"/>
    <w:rsid w:val="00423486"/>
    <w:rsid w:val="00427E4E"/>
    <w:rsid w:val="00432C94"/>
    <w:rsid w:val="004330C6"/>
    <w:rsid w:val="00436349"/>
    <w:rsid w:val="0043686C"/>
    <w:rsid w:val="0043733D"/>
    <w:rsid w:val="00445DF3"/>
    <w:rsid w:val="00454E7E"/>
    <w:rsid w:val="0045598C"/>
    <w:rsid w:val="00457358"/>
    <w:rsid w:val="004624FD"/>
    <w:rsid w:val="00464E1F"/>
    <w:rsid w:val="0046543C"/>
    <w:rsid w:val="00471643"/>
    <w:rsid w:val="00477216"/>
    <w:rsid w:val="00480081"/>
    <w:rsid w:val="0048445A"/>
    <w:rsid w:val="0048479D"/>
    <w:rsid w:val="00485602"/>
    <w:rsid w:val="004858F2"/>
    <w:rsid w:val="00485F2E"/>
    <w:rsid w:val="004968EC"/>
    <w:rsid w:val="004A3B88"/>
    <w:rsid w:val="004A4098"/>
    <w:rsid w:val="004A5441"/>
    <w:rsid w:val="004A62CF"/>
    <w:rsid w:val="004B3599"/>
    <w:rsid w:val="004B39DF"/>
    <w:rsid w:val="004B5C13"/>
    <w:rsid w:val="004B6B8C"/>
    <w:rsid w:val="004C0829"/>
    <w:rsid w:val="004C0B62"/>
    <w:rsid w:val="004C33CB"/>
    <w:rsid w:val="004C3EC2"/>
    <w:rsid w:val="004D54E9"/>
    <w:rsid w:val="004E0C87"/>
    <w:rsid w:val="004E5409"/>
    <w:rsid w:val="004F3D40"/>
    <w:rsid w:val="004F5412"/>
    <w:rsid w:val="004F6E2D"/>
    <w:rsid w:val="005049B9"/>
    <w:rsid w:val="00507E4C"/>
    <w:rsid w:val="00511C7E"/>
    <w:rsid w:val="00512A72"/>
    <w:rsid w:val="00517564"/>
    <w:rsid w:val="005208EC"/>
    <w:rsid w:val="005213E5"/>
    <w:rsid w:val="00525819"/>
    <w:rsid w:val="00526CA6"/>
    <w:rsid w:val="00532A65"/>
    <w:rsid w:val="00541386"/>
    <w:rsid w:val="0054267D"/>
    <w:rsid w:val="00546AE6"/>
    <w:rsid w:val="00560A19"/>
    <w:rsid w:val="0056150C"/>
    <w:rsid w:val="00563E2E"/>
    <w:rsid w:val="00564647"/>
    <w:rsid w:val="00565832"/>
    <w:rsid w:val="00565E9E"/>
    <w:rsid w:val="0056631B"/>
    <w:rsid w:val="00567A8E"/>
    <w:rsid w:val="00570500"/>
    <w:rsid w:val="005734B4"/>
    <w:rsid w:val="005744F5"/>
    <w:rsid w:val="00576053"/>
    <w:rsid w:val="00576210"/>
    <w:rsid w:val="0057690B"/>
    <w:rsid w:val="00577A2D"/>
    <w:rsid w:val="00580A69"/>
    <w:rsid w:val="005876FE"/>
    <w:rsid w:val="00587895"/>
    <w:rsid w:val="00587CCD"/>
    <w:rsid w:val="005A17BC"/>
    <w:rsid w:val="005B49DD"/>
    <w:rsid w:val="005B7BB6"/>
    <w:rsid w:val="005C0807"/>
    <w:rsid w:val="005C3632"/>
    <w:rsid w:val="005C4A93"/>
    <w:rsid w:val="005D0CB4"/>
    <w:rsid w:val="005D4010"/>
    <w:rsid w:val="005D45A1"/>
    <w:rsid w:val="005E081F"/>
    <w:rsid w:val="005E37B4"/>
    <w:rsid w:val="005E4FBE"/>
    <w:rsid w:val="005F0633"/>
    <w:rsid w:val="005F0E7C"/>
    <w:rsid w:val="005F1275"/>
    <w:rsid w:val="005F2899"/>
    <w:rsid w:val="005F3FF6"/>
    <w:rsid w:val="005F4BAD"/>
    <w:rsid w:val="006006B0"/>
    <w:rsid w:val="00600743"/>
    <w:rsid w:val="006009FE"/>
    <w:rsid w:val="00605CC6"/>
    <w:rsid w:val="00610CDC"/>
    <w:rsid w:val="006142F5"/>
    <w:rsid w:val="00625995"/>
    <w:rsid w:val="00627A89"/>
    <w:rsid w:val="00630316"/>
    <w:rsid w:val="0063132F"/>
    <w:rsid w:val="00633CC0"/>
    <w:rsid w:val="006401A4"/>
    <w:rsid w:val="00640BCD"/>
    <w:rsid w:val="00641346"/>
    <w:rsid w:val="00645AA1"/>
    <w:rsid w:val="00647C22"/>
    <w:rsid w:val="0065077E"/>
    <w:rsid w:val="00652A61"/>
    <w:rsid w:val="00653E03"/>
    <w:rsid w:val="006563AB"/>
    <w:rsid w:val="006621E1"/>
    <w:rsid w:val="0066245C"/>
    <w:rsid w:val="0066481D"/>
    <w:rsid w:val="00671046"/>
    <w:rsid w:val="00677D56"/>
    <w:rsid w:val="006811A8"/>
    <w:rsid w:val="0068148B"/>
    <w:rsid w:val="00683F82"/>
    <w:rsid w:val="006856F1"/>
    <w:rsid w:val="00690522"/>
    <w:rsid w:val="00691110"/>
    <w:rsid w:val="006A0DA3"/>
    <w:rsid w:val="006A0E8D"/>
    <w:rsid w:val="006A2095"/>
    <w:rsid w:val="006A2793"/>
    <w:rsid w:val="006A4552"/>
    <w:rsid w:val="006A7EAF"/>
    <w:rsid w:val="006B47D1"/>
    <w:rsid w:val="006C2544"/>
    <w:rsid w:val="006C2799"/>
    <w:rsid w:val="006C42EE"/>
    <w:rsid w:val="006C45CF"/>
    <w:rsid w:val="006D2E7A"/>
    <w:rsid w:val="006E0629"/>
    <w:rsid w:val="006E2CFE"/>
    <w:rsid w:val="006E651F"/>
    <w:rsid w:val="006E767C"/>
    <w:rsid w:val="006F06DE"/>
    <w:rsid w:val="006F108D"/>
    <w:rsid w:val="006F7A48"/>
    <w:rsid w:val="007009A4"/>
    <w:rsid w:val="00700CFB"/>
    <w:rsid w:val="00710883"/>
    <w:rsid w:val="007153F5"/>
    <w:rsid w:val="007159BB"/>
    <w:rsid w:val="00721C7D"/>
    <w:rsid w:val="0072231E"/>
    <w:rsid w:val="00722C64"/>
    <w:rsid w:val="00723BDD"/>
    <w:rsid w:val="00724B13"/>
    <w:rsid w:val="0073349D"/>
    <w:rsid w:val="00735620"/>
    <w:rsid w:val="00741C5C"/>
    <w:rsid w:val="007421D7"/>
    <w:rsid w:val="00745291"/>
    <w:rsid w:val="00747232"/>
    <w:rsid w:val="007473EB"/>
    <w:rsid w:val="007476C4"/>
    <w:rsid w:val="00747B4C"/>
    <w:rsid w:val="00753699"/>
    <w:rsid w:val="00760CDF"/>
    <w:rsid w:val="00772A02"/>
    <w:rsid w:val="0077345C"/>
    <w:rsid w:val="00774ED4"/>
    <w:rsid w:val="00775BF5"/>
    <w:rsid w:val="00776DDA"/>
    <w:rsid w:val="00780A4D"/>
    <w:rsid w:val="007813BD"/>
    <w:rsid w:val="007835AA"/>
    <w:rsid w:val="00783DE7"/>
    <w:rsid w:val="00784AE9"/>
    <w:rsid w:val="00786582"/>
    <w:rsid w:val="00790D8D"/>
    <w:rsid w:val="00792073"/>
    <w:rsid w:val="00794BD0"/>
    <w:rsid w:val="00795B52"/>
    <w:rsid w:val="007A64D1"/>
    <w:rsid w:val="007B0C7C"/>
    <w:rsid w:val="007B1805"/>
    <w:rsid w:val="007B265A"/>
    <w:rsid w:val="007B7219"/>
    <w:rsid w:val="007B7E23"/>
    <w:rsid w:val="007C2056"/>
    <w:rsid w:val="007C398C"/>
    <w:rsid w:val="007C51E2"/>
    <w:rsid w:val="007C6526"/>
    <w:rsid w:val="007C7643"/>
    <w:rsid w:val="007D3C3F"/>
    <w:rsid w:val="007D7353"/>
    <w:rsid w:val="007D7F23"/>
    <w:rsid w:val="007E04F9"/>
    <w:rsid w:val="007E1869"/>
    <w:rsid w:val="007E4B69"/>
    <w:rsid w:val="007F3035"/>
    <w:rsid w:val="007F7D01"/>
    <w:rsid w:val="0080094D"/>
    <w:rsid w:val="008015C5"/>
    <w:rsid w:val="00801D20"/>
    <w:rsid w:val="00804292"/>
    <w:rsid w:val="00805414"/>
    <w:rsid w:val="00806772"/>
    <w:rsid w:val="008104F2"/>
    <w:rsid w:val="008154EE"/>
    <w:rsid w:val="008209B3"/>
    <w:rsid w:val="00821AA6"/>
    <w:rsid w:val="00824411"/>
    <w:rsid w:val="00826038"/>
    <w:rsid w:val="008266AB"/>
    <w:rsid w:val="00827FBE"/>
    <w:rsid w:val="00831818"/>
    <w:rsid w:val="00832710"/>
    <w:rsid w:val="00835B97"/>
    <w:rsid w:val="0083764E"/>
    <w:rsid w:val="00837D8C"/>
    <w:rsid w:val="00840293"/>
    <w:rsid w:val="00840B54"/>
    <w:rsid w:val="008474CD"/>
    <w:rsid w:val="00861FDF"/>
    <w:rsid w:val="008635C3"/>
    <w:rsid w:val="008661B2"/>
    <w:rsid w:val="008702A1"/>
    <w:rsid w:val="00870A92"/>
    <w:rsid w:val="00872F41"/>
    <w:rsid w:val="00876DB0"/>
    <w:rsid w:val="0087728E"/>
    <w:rsid w:val="00880775"/>
    <w:rsid w:val="00881773"/>
    <w:rsid w:val="00884D6B"/>
    <w:rsid w:val="008876E8"/>
    <w:rsid w:val="008958F2"/>
    <w:rsid w:val="008A0CC1"/>
    <w:rsid w:val="008A20D7"/>
    <w:rsid w:val="008A4786"/>
    <w:rsid w:val="008B028A"/>
    <w:rsid w:val="008C0D7E"/>
    <w:rsid w:val="008C5A92"/>
    <w:rsid w:val="008D22AA"/>
    <w:rsid w:val="008D270D"/>
    <w:rsid w:val="008D2969"/>
    <w:rsid w:val="008D4B40"/>
    <w:rsid w:val="008D5D01"/>
    <w:rsid w:val="008D6450"/>
    <w:rsid w:val="008D652E"/>
    <w:rsid w:val="008D686C"/>
    <w:rsid w:val="008E0434"/>
    <w:rsid w:val="008E12E9"/>
    <w:rsid w:val="008E244F"/>
    <w:rsid w:val="008E327B"/>
    <w:rsid w:val="008E58B9"/>
    <w:rsid w:val="008E6B61"/>
    <w:rsid w:val="008F12AC"/>
    <w:rsid w:val="008F2D79"/>
    <w:rsid w:val="008F3AD1"/>
    <w:rsid w:val="008F6AC8"/>
    <w:rsid w:val="00900E5E"/>
    <w:rsid w:val="00902A95"/>
    <w:rsid w:val="00903328"/>
    <w:rsid w:val="00904362"/>
    <w:rsid w:val="009043CD"/>
    <w:rsid w:val="00905794"/>
    <w:rsid w:val="00913A6C"/>
    <w:rsid w:val="0091412C"/>
    <w:rsid w:val="00916F1C"/>
    <w:rsid w:val="00920BFE"/>
    <w:rsid w:val="0092757C"/>
    <w:rsid w:val="00931251"/>
    <w:rsid w:val="00933D02"/>
    <w:rsid w:val="00940EAA"/>
    <w:rsid w:val="009449DC"/>
    <w:rsid w:val="00947AFA"/>
    <w:rsid w:val="0095102E"/>
    <w:rsid w:val="0095148D"/>
    <w:rsid w:val="00956BAC"/>
    <w:rsid w:val="00956CE1"/>
    <w:rsid w:val="009643EB"/>
    <w:rsid w:val="00965D32"/>
    <w:rsid w:val="00971B78"/>
    <w:rsid w:val="0097368B"/>
    <w:rsid w:val="009778CC"/>
    <w:rsid w:val="00981769"/>
    <w:rsid w:val="00983DED"/>
    <w:rsid w:val="00984953"/>
    <w:rsid w:val="00984A15"/>
    <w:rsid w:val="009865C4"/>
    <w:rsid w:val="00995E3E"/>
    <w:rsid w:val="009A4D2C"/>
    <w:rsid w:val="009B1426"/>
    <w:rsid w:val="009B56F9"/>
    <w:rsid w:val="009B5B18"/>
    <w:rsid w:val="009C2121"/>
    <w:rsid w:val="009C2FC3"/>
    <w:rsid w:val="009C69EC"/>
    <w:rsid w:val="009C78B0"/>
    <w:rsid w:val="009E3A51"/>
    <w:rsid w:val="009E41F8"/>
    <w:rsid w:val="009E423B"/>
    <w:rsid w:val="009E4CFE"/>
    <w:rsid w:val="009E56CF"/>
    <w:rsid w:val="009E7449"/>
    <w:rsid w:val="009F0FB4"/>
    <w:rsid w:val="009F251E"/>
    <w:rsid w:val="009F28D1"/>
    <w:rsid w:val="009F3620"/>
    <w:rsid w:val="009F3F06"/>
    <w:rsid w:val="00A04C99"/>
    <w:rsid w:val="00A0672C"/>
    <w:rsid w:val="00A06A83"/>
    <w:rsid w:val="00A1325D"/>
    <w:rsid w:val="00A14231"/>
    <w:rsid w:val="00A17E32"/>
    <w:rsid w:val="00A17E55"/>
    <w:rsid w:val="00A24F5E"/>
    <w:rsid w:val="00A31464"/>
    <w:rsid w:val="00A46298"/>
    <w:rsid w:val="00A505C3"/>
    <w:rsid w:val="00A50DD0"/>
    <w:rsid w:val="00A523EA"/>
    <w:rsid w:val="00A54AA1"/>
    <w:rsid w:val="00A55ECE"/>
    <w:rsid w:val="00A57A45"/>
    <w:rsid w:val="00A642D6"/>
    <w:rsid w:val="00A65CF8"/>
    <w:rsid w:val="00A707A3"/>
    <w:rsid w:val="00A718BB"/>
    <w:rsid w:val="00A71B6D"/>
    <w:rsid w:val="00A738EB"/>
    <w:rsid w:val="00A80D3D"/>
    <w:rsid w:val="00A81D2C"/>
    <w:rsid w:val="00A83F78"/>
    <w:rsid w:val="00A9154B"/>
    <w:rsid w:val="00A947D9"/>
    <w:rsid w:val="00A96844"/>
    <w:rsid w:val="00AA02A4"/>
    <w:rsid w:val="00AA7DEA"/>
    <w:rsid w:val="00AB080D"/>
    <w:rsid w:val="00AB20F7"/>
    <w:rsid w:val="00AB2243"/>
    <w:rsid w:val="00AB4A2A"/>
    <w:rsid w:val="00AB4CD5"/>
    <w:rsid w:val="00AB70D1"/>
    <w:rsid w:val="00AB714D"/>
    <w:rsid w:val="00AC0AC7"/>
    <w:rsid w:val="00AC1756"/>
    <w:rsid w:val="00AC6A98"/>
    <w:rsid w:val="00AD56FA"/>
    <w:rsid w:val="00AE0BCA"/>
    <w:rsid w:val="00AE17AF"/>
    <w:rsid w:val="00AE7DC6"/>
    <w:rsid w:val="00AF5808"/>
    <w:rsid w:val="00AF5B54"/>
    <w:rsid w:val="00AF613A"/>
    <w:rsid w:val="00AF6B32"/>
    <w:rsid w:val="00B02624"/>
    <w:rsid w:val="00B03123"/>
    <w:rsid w:val="00B05AE5"/>
    <w:rsid w:val="00B1016E"/>
    <w:rsid w:val="00B13524"/>
    <w:rsid w:val="00B13AE7"/>
    <w:rsid w:val="00B23E60"/>
    <w:rsid w:val="00B313BE"/>
    <w:rsid w:val="00B32946"/>
    <w:rsid w:val="00B33379"/>
    <w:rsid w:val="00B34F5E"/>
    <w:rsid w:val="00B3693A"/>
    <w:rsid w:val="00B42287"/>
    <w:rsid w:val="00B42DDB"/>
    <w:rsid w:val="00B43B48"/>
    <w:rsid w:val="00B45F52"/>
    <w:rsid w:val="00B50A23"/>
    <w:rsid w:val="00B51C51"/>
    <w:rsid w:val="00B5561E"/>
    <w:rsid w:val="00B5762E"/>
    <w:rsid w:val="00B66CBC"/>
    <w:rsid w:val="00B67F35"/>
    <w:rsid w:val="00B712D5"/>
    <w:rsid w:val="00B74DAC"/>
    <w:rsid w:val="00B76096"/>
    <w:rsid w:val="00B83505"/>
    <w:rsid w:val="00B85A1B"/>
    <w:rsid w:val="00B87AC6"/>
    <w:rsid w:val="00B943F0"/>
    <w:rsid w:val="00B97CF5"/>
    <w:rsid w:val="00BA5F60"/>
    <w:rsid w:val="00BA6FAC"/>
    <w:rsid w:val="00BA750F"/>
    <w:rsid w:val="00BA761B"/>
    <w:rsid w:val="00BC2C84"/>
    <w:rsid w:val="00BC2FF0"/>
    <w:rsid w:val="00BC4B5A"/>
    <w:rsid w:val="00BC75C5"/>
    <w:rsid w:val="00BD0D7E"/>
    <w:rsid w:val="00BD18F0"/>
    <w:rsid w:val="00BD2BBB"/>
    <w:rsid w:val="00BD44DC"/>
    <w:rsid w:val="00BD53E0"/>
    <w:rsid w:val="00BF0090"/>
    <w:rsid w:val="00C028A4"/>
    <w:rsid w:val="00C047B0"/>
    <w:rsid w:val="00C05588"/>
    <w:rsid w:val="00C06360"/>
    <w:rsid w:val="00C070F9"/>
    <w:rsid w:val="00C072A2"/>
    <w:rsid w:val="00C1680C"/>
    <w:rsid w:val="00C2102F"/>
    <w:rsid w:val="00C25136"/>
    <w:rsid w:val="00C328A4"/>
    <w:rsid w:val="00C34EC8"/>
    <w:rsid w:val="00C3535E"/>
    <w:rsid w:val="00C37936"/>
    <w:rsid w:val="00C428E1"/>
    <w:rsid w:val="00C432CE"/>
    <w:rsid w:val="00C45280"/>
    <w:rsid w:val="00C4796C"/>
    <w:rsid w:val="00C47DE7"/>
    <w:rsid w:val="00C568C5"/>
    <w:rsid w:val="00C5701E"/>
    <w:rsid w:val="00C617BB"/>
    <w:rsid w:val="00C66F10"/>
    <w:rsid w:val="00C718F3"/>
    <w:rsid w:val="00C73F0D"/>
    <w:rsid w:val="00C75511"/>
    <w:rsid w:val="00C77231"/>
    <w:rsid w:val="00C77975"/>
    <w:rsid w:val="00C7798D"/>
    <w:rsid w:val="00C81614"/>
    <w:rsid w:val="00C85C87"/>
    <w:rsid w:val="00C86DA4"/>
    <w:rsid w:val="00C87824"/>
    <w:rsid w:val="00C916F3"/>
    <w:rsid w:val="00C949AB"/>
    <w:rsid w:val="00C949D2"/>
    <w:rsid w:val="00CA04B3"/>
    <w:rsid w:val="00CA11F1"/>
    <w:rsid w:val="00CB3E46"/>
    <w:rsid w:val="00CB3FDF"/>
    <w:rsid w:val="00CB5540"/>
    <w:rsid w:val="00CB6217"/>
    <w:rsid w:val="00CB6BB4"/>
    <w:rsid w:val="00CB6C44"/>
    <w:rsid w:val="00CC419B"/>
    <w:rsid w:val="00CC45CE"/>
    <w:rsid w:val="00CC4FA9"/>
    <w:rsid w:val="00CD167B"/>
    <w:rsid w:val="00CD3EA8"/>
    <w:rsid w:val="00CD7F18"/>
    <w:rsid w:val="00CE28E2"/>
    <w:rsid w:val="00CE5003"/>
    <w:rsid w:val="00CF1850"/>
    <w:rsid w:val="00CF3409"/>
    <w:rsid w:val="00CF368D"/>
    <w:rsid w:val="00D00355"/>
    <w:rsid w:val="00D020C9"/>
    <w:rsid w:val="00D05CC6"/>
    <w:rsid w:val="00D1147D"/>
    <w:rsid w:val="00D12378"/>
    <w:rsid w:val="00D13049"/>
    <w:rsid w:val="00D13494"/>
    <w:rsid w:val="00D1525D"/>
    <w:rsid w:val="00D178AD"/>
    <w:rsid w:val="00D20244"/>
    <w:rsid w:val="00D221CA"/>
    <w:rsid w:val="00D36541"/>
    <w:rsid w:val="00D36F86"/>
    <w:rsid w:val="00D37A0E"/>
    <w:rsid w:val="00D37E7B"/>
    <w:rsid w:val="00D43F01"/>
    <w:rsid w:val="00D456E9"/>
    <w:rsid w:val="00D45AF7"/>
    <w:rsid w:val="00D50FF0"/>
    <w:rsid w:val="00D52D14"/>
    <w:rsid w:val="00D54A41"/>
    <w:rsid w:val="00D60883"/>
    <w:rsid w:val="00D60CED"/>
    <w:rsid w:val="00D64978"/>
    <w:rsid w:val="00D66DE7"/>
    <w:rsid w:val="00D715E2"/>
    <w:rsid w:val="00D725A2"/>
    <w:rsid w:val="00D7514C"/>
    <w:rsid w:val="00D82686"/>
    <w:rsid w:val="00D87DE6"/>
    <w:rsid w:val="00D90B71"/>
    <w:rsid w:val="00D90F15"/>
    <w:rsid w:val="00D915C1"/>
    <w:rsid w:val="00D93288"/>
    <w:rsid w:val="00DA1C53"/>
    <w:rsid w:val="00DA2287"/>
    <w:rsid w:val="00DB0450"/>
    <w:rsid w:val="00DB1301"/>
    <w:rsid w:val="00DB1568"/>
    <w:rsid w:val="00DB37E7"/>
    <w:rsid w:val="00DC1B36"/>
    <w:rsid w:val="00DC5AC5"/>
    <w:rsid w:val="00DC73A1"/>
    <w:rsid w:val="00DD0C9B"/>
    <w:rsid w:val="00DD4CC8"/>
    <w:rsid w:val="00DD7C95"/>
    <w:rsid w:val="00DE01C7"/>
    <w:rsid w:val="00DE22EF"/>
    <w:rsid w:val="00DE295B"/>
    <w:rsid w:val="00DE2FD9"/>
    <w:rsid w:val="00DE35F7"/>
    <w:rsid w:val="00DE43FC"/>
    <w:rsid w:val="00DE5608"/>
    <w:rsid w:val="00DE5619"/>
    <w:rsid w:val="00DE5CC5"/>
    <w:rsid w:val="00DE7198"/>
    <w:rsid w:val="00DF0289"/>
    <w:rsid w:val="00DF129F"/>
    <w:rsid w:val="00DF1DCE"/>
    <w:rsid w:val="00DF7668"/>
    <w:rsid w:val="00E05A29"/>
    <w:rsid w:val="00E06A56"/>
    <w:rsid w:val="00E1081B"/>
    <w:rsid w:val="00E111CF"/>
    <w:rsid w:val="00E11A14"/>
    <w:rsid w:val="00E12EB4"/>
    <w:rsid w:val="00E1435A"/>
    <w:rsid w:val="00E1626C"/>
    <w:rsid w:val="00E20D31"/>
    <w:rsid w:val="00E22AAF"/>
    <w:rsid w:val="00E24D88"/>
    <w:rsid w:val="00E25124"/>
    <w:rsid w:val="00E27239"/>
    <w:rsid w:val="00E33E5E"/>
    <w:rsid w:val="00E3553A"/>
    <w:rsid w:val="00E3693F"/>
    <w:rsid w:val="00E36E62"/>
    <w:rsid w:val="00E374A2"/>
    <w:rsid w:val="00E4607C"/>
    <w:rsid w:val="00E50721"/>
    <w:rsid w:val="00E656F4"/>
    <w:rsid w:val="00E65984"/>
    <w:rsid w:val="00E72BA6"/>
    <w:rsid w:val="00E72D4D"/>
    <w:rsid w:val="00E7519F"/>
    <w:rsid w:val="00E8278D"/>
    <w:rsid w:val="00E83946"/>
    <w:rsid w:val="00E84890"/>
    <w:rsid w:val="00E84E6D"/>
    <w:rsid w:val="00E8654F"/>
    <w:rsid w:val="00E86932"/>
    <w:rsid w:val="00E914A3"/>
    <w:rsid w:val="00E93185"/>
    <w:rsid w:val="00E93ACA"/>
    <w:rsid w:val="00E94C2E"/>
    <w:rsid w:val="00E9699A"/>
    <w:rsid w:val="00EA0AA7"/>
    <w:rsid w:val="00EA107B"/>
    <w:rsid w:val="00EA1913"/>
    <w:rsid w:val="00EB2DAA"/>
    <w:rsid w:val="00EB372F"/>
    <w:rsid w:val="00EB4FE9"/>
    <w:rsid w:val="00EB7DE7"/>
    <w:rsid w:val="00EB7E31"/>
    <w:rsid w:val="00EC19FF"/>
    <w:rsid w:val="00EC5E6B"/>
    <w:rsid w:val="00ED15C9"/>
    <w:rsid w:val="00ED5FC7"/>
    <w:rsid w:val="00EE0A6D"/>
    <w:rsid w:val="00EE0F8A"/>
    <w:rsid w:val="00EF0FD3"/>
    <w:rsid w:val="00EF18B8"/>
    <w:rsid w:val="00EF5D9F"/>
    <w:rsid w:val="00EF78D6"/>
    <w:rsid w:val="00F00F40"/>
    <w:rsid w:val="00F03713"/>
    <w:rsid w:val="00F0562E"/>
    <w:rsid w:val="00F10AE8"/>
    <w:rsid w:val="00F111C9"/>
    <w:rsid w:val="00F1313D"/>
    <w:rsid w:val="00F14855"/>
    <w:rsid w:val="00F20970"/>
    <w:rsid w:val="00F21E77"/>
    <w:rsid w:val="00F22EA0"/>
    <w:rsid w:val="00F22FA9"/>
    <w:rsid w:val="00F27082"/>
    <w:rsid w:val="00F33265"/>
    <w:rsid w:val="00F36D0D"/>
    <w:rsid w:val="00F40FC9"/>
    <w:rsid w:val="00F4178D"/>
    <w:rsid w:val="00F43EA8"/>
    <w:rsid w:val="00F46090"/>
    <w:rsid w:val="00F5035A"/>
    <w:rsid w:val="00F54C7F"/>
    <w:rsid w:val="00F57AD8"/>
    <w:rsid w:val="00F61F09"/>
    <w:rsid w:val="00F62431"/>
    <w:rsid w:val="00F64766"/>
    <w:rsid w:val="00F80043"/>
    <w:rsid w:val="00F81D75"/>
    <w:rsid w:val="00F840B6"/>
    <w:rsid w:val="00F85366"/>
    <w:rsid w:val="00F8772E"/>
    <w:rsid w:val="00F8784C"/>
    <w:rsid w:val="00F9352C"/>
    <w:rsid w:val="00F9640B"/>
    <w:rsid w:val="00FA0750"/>
    <w:rsid w:val="00FA0EA2"/>
    <w:rsid w:val="00FA1690"/>
    <w:rsid w:val="00FA21A8"/>
    <w:rsid w:val="00FA5790"/>
    <w:rsid w:val="00FB09DA"/>
    <w:rsid w:val="00FB796E"/>
    <w:rsid w:val="00FC2346"/>
    <w:rsid w:val="00FC505E"/>
    <w:rsid w:val="00FC51BC"/>
    <w:rsid w:val="00FD6037"/>
    <w:rsid w:val="00FD63AF"/>
    <w:rsid w:val="00FE041A"/>
    <w:rsid w:val="00FE2FFB"/>
    <w:rsid w:val="00FE5893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973513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de-DE" w:bidi="de-DE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971B7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71B78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character" w:customStyle="1" w:styleId="h4">
    <w:name w:val="h4"/>
    <w:basedOn w:val="Absatz-Standardschriftart"/>
    <w:rsid w:val="00971B7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AF6B32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625995"/>
    <w:pPr>
      <w:spacing w:before="100" w:beforeAutospacing="1" w:after="100" w:afterAutospacing="1"/>
    </w:pPr>
    <w:rPr>
      <w:lang w:bidi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E1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3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adamhall.com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meolight.com/de/loesungen/rental/bewegtes-licht/profile-moving-heads/31933/opus-x4-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zrUNJf3W8-4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s://youtu.be/zrUNJf3W8-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adamhall.com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08F566915FA9418415809568102D47" ma:contentTypeVersion="14" ma:contentTypeDescription="Ein neues Dokument erstellen." ma:contentTypeScope="" ma:versionID="1ebceb3aeb9318871b382a7ef0232a23">
  <xsd:schema xmlns:xsd="http://www.w3.org/2001/XMLSchema" xmlns:xs="http://www.w3.org/2001/XMLSchema" xmlns:p="http://schemas.microsoft.com/office/2006/metadata/properties" xmlns:ns2="e57e95d1-1dc8-4c86-b5cf-5a9c577286f5" xmlns:ns3="f5960c3b-d074-4f3f-830b-874f62bdaeb1" targetNamespace="http://schemas.microsoft.com/office/2006/metadata/properties" ma:root="true" ma:fieldsID="e96351ad7e16581a3e938cfc98442923" ns2:_="" ns3:_="">
    <xsd:import namespace="e57e95d1-1dc8-4c86-b5cf-5a9c577286f5"/>
    <xsd:import namespace="f5960c3b-d074-4f3f-830b-874f62bdae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7e95d1-1dc8-4c86-b5cf-5a9c57728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546d6cd-6ce8-4532-a0f9-1273fcc8fe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60c3b-d074-4f3f-830b-874f62bdaeb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7e95d1-1dc8-4c86-b5cf-5a9c577286f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ED44F38-6B97-4713-83C2-E0C6784B4B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E6A6FA-96D5-444B-ACC4-C9F680E391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7e95d1-1dc8-4c86-b5cf-5a9c577286f5"/>
    <ds:schemaRef ds:uri="f5960c3b-d074-4f3f-830b-874f62bdae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677035-B87E-498B-BD5C-6712C96F812E}">
  <ds:schemaRefs>
    <ds:schemaRef ds:uri="http://schemas.microsoft.com/office/2006/metadata/properties"/>
    <ds:schemaRef ds:uri="http://schemas.microsoft.com/office/infopath/2007/PartnerControls"/>
    <ds:schemaRef ds:uri="e57e95d1-1dc8-4c86-b5cf-5a9c577286f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Elisa Posteraro</cp:lastModifiedBy>
  <cp:revision>16</cp:revision>
  <cp:lastPrinted>2019-01-10T17:28:00Z</cp:lastPrinted>
  <dcterms:created xsi:type="dcterms:W3CDTF">2024-07-17T13:43:00Z</dcterms:created>
  <dcterms:modified xsi:type="dcterms:W3CDTF">2026-03-19T09:52:00Z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0x0101008408F566915FA9418415809568102D47</vt:lpwstr>
  </property>
  <property fmtid="{D5CDD505-2E9C-101B-9397-08002B2CF9AE}" pid="3" name="MediaServiceImageTags">
    <vt:lpwstr/>
  </property>
</Properties>
</file>